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74" w:rsidRPr="008424DC" w:rsidRDefault="000C4F74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424DC" w:rsidRPr="008424DC" w:rsidRDefault="008424DC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C4F74" w:rsidRPr="008424DC" w:rsidRDefault="000C4F74" w:rsidP="008424DC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</w:pPr>
      <w:r w:rsidRPr="008424DC"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  <w:t>КОНСУЛЬТАЦИЯ ДЛЯ РОДИТЕЛЕЙ</w:t>
      </w:r>
    </w:p>
    <w:p w:rsidR="000C4F74" w:rsidRPr="008424DC" w:rsidRDefault="000C4F74" w:rsidP="008424DC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</w:pPr>
    </w:p>
    <w:p w:rsidR="000C4F74" w:rsidRPr="008424DC" w:rsidRDefault="000C4F74" w:rsidP="008424DC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</w:pPr>
    </w:p>
    <w:p w:rsidR="000C4F74" w:rsidRPr="008424DC" w:rsidRDefault="000C4F74" w:rsidP="008424DC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</w:pPr>
      <w:r w:rsidRPr="008424DC">
        <w:rPr>
          <w:rFonts w:ascii="Times New Roman" w:eastAsia="Times New Roman" w:hAnsi="Times New Roman" w:cs="Times New Roman"/>
          <w:b/>
          <w:color w:val="002060"/>
          <w:sz w:val="36"/>
          <w:szCs w:val="28"/>
        </w:rPr>
        <w:t>"Музыка в жизни ребёнка"</w:t>
      </w:r>
    </w:p>
    <w:p w:rsidR="000C4F74" w:rsidRPr="008424DC" w:rsidRDefault="000C4F74" w:rsidP="008424DC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0C4F74" w:rsidRPr="008424DC" w:rsidRDefault="008500D9" w:rsidP="008424DC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71120</wp:posOffset>
            </wp:positionV>
            <wp:extent cx="2515870" cy="2019300"/>
            <wp:effectExtent l="0" t="95250" r="0" b="68580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F74" w:rsidRPr="008424DC" w:rsidRDefault="000C4F74" w:rsidP="008424DC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0C4F74" w:rsidRPr="008424DC" w:rsidRDefault="000C4F74" w:rsidP="008424DC">
      <w:pPr>
        <w:pStyle w:val="a5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0C4F74" w:rsidRPr="008424DC" w:rsidRDefault="000C4F74" w:rsidP="008424DC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0C4F74" w:rsidRPr="008424DC" w:rsidRDefault="000C4F74" w:rsidP="008424DC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0C4F74" w:rsidRPr="008424DC" w:rsidRDefault="000C4F74" w:rsidP="008424DC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0C4F74" w:rsidRPr="008424DC" w:rsidRDefault="000C4F74" w:rsidP="008424DC">
      <w:pPr>
        <w:pStyle w:val="a5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0C4F74" w:rsidRPr="008424DC" w:rsidRDefault="000C4F74" w:rsidP="008424DC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0C4F74" w:rsidRPr="008424DC" w:rsidRDefault="000C4F74" w:rsidP="008424DC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377DFC" w:rsidRDefault="000C4F74" w:rsidP="008424DC">
      <w:pPr>
        <w:pStyle w:val="a5"/>
        <w:ind w:firstLine="567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424DC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</w:t>
      </w:r>
      <w:r w:rsidR="004D3EA0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                  </w:t>
      </w:r>
    </w:p>
    <w:p w:rsidR="00377DFC" w:rsidRDefault="00377DFC" w:rsidP="008424DC">
      <w:pPr>
        <w:pStyle w:val="a5"/>
        <w:ind w:firstLine="567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0C4F74" w:rsidRPr="008424DC" w:rsidRDefault="004D3EA0" w:rsidP="008424DC">
      <w:pPr>
        <w:pStyle w:val="a5"/>
        <w:ind w:firstLine="567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Подготовила:</w:t>
      </w:r>
    </w:p>
    <w:p w:rsidR="000C4F74" w:rsidRPr="008424DC" w:rsidRDefault="000C4F74" w:rsidP="008424DC">
      <w:pPr>
        <w:pStyle w:val="a5"/>
        <w:ind w:firstLine="567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8424DC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Музыкальный руководитель</w:t>
      </w:r>
    </w:p>
    <w:p w:rsidR="000C4F74" w:rsidRPr="008424DC" w:rsidRDefault="004D3EA0" w:rsidP="008424DC">
      <w:pPr>
        <w:pStyle w:val="a5"/>
        <w:ind w:firstLine="567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Алексеева Татьяна Сергеевна</w:t>
      </w:r>
    </w:p>
    <w:p w:rsidR="000C4F74" w:rsidRPr="008424DC" w:rsidRDefault="000C4F74" w:rsidP="008424DC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0C4F74" w:rsidRPr="008424DC" w:rsidRDefault="000C4F74" w:rsidP="008424DC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1A0725" w:rsidRPr="004D3EA0" w:rsidRDefault="00C15724" w:rsidP="004D3EA0">
      <w:pPr>
        <w:pStyle w:val="a5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</w:t>
      </w:r>
      <w:r w:rsidR="001A0725" w:rsidRPr="008424DC">
        <w:rPr>
          <w:rFonts w:ascii="Times New Roman" w:hAnsi="Times New Roman" w:cs="Times New Roman"/>
          <w:i/>
          <w:color w:val="002060"/>
          <w:sz w:val="28"/>
          <w:szCs w:val="28"/>
        </w:rPr>
        <w:t>«Если все </w:t>
      </w:r>
      <w:r w:rsidR="001A0725" w:rsidRPr="008424DC">
        <w:rPr>
          <w:rStyle w:val="a4"/>
          <w:rFonts w:ascii="Times New Roman" w:hAnsi="Times New Roman" w:cs="Times New Roman"/>
          <w:b w:val="0"/>
          <w:i/>
          <w:color w:val="002060"/>
          <w:sz w:val="28"/>
          <w:szCs w:val="28"/>
          <w:bdr w:val="none" w:sz="0" w:space="0" w:color="auto" w:frame="1"/>
        </w:rPr>
        <w:t>родители</w:t>
      </w:r>
      <w:r w:rsidR="001A0725" w:rsidRPr="008424DC">
        <w:rPr>
          <w:rFonts w:ascii="Times New Roman" w:hAnsi="Times New Roman" w:cs="Times New Roman"/>
          <w:i/>
          <w:color w:val="002060"/>
          <w:sz w:val="28"/>
          <w:szCs w:val="28"/>
        </w:rPr>
        <w:t> могли дать своим детям хоть малость эстетической культуры, это привело бы к грандиозным результатам, самые добрые ростки, посеянные в детских душах, могут заглохнуть, если не получат поддержки в семье, у самых близких и дорогих людей» - писал, выдающихся педагог- </w:t>
      </w:r>
      <w:r w:rsidR="001A0725" w:rsidRPr="008424DC">
        <w:rPr>
          <w:rStyle w:val="a4"/>
          <w:rFonts w:ascii="Times New Roman" w:hAnsi="Times New Roman" w:cs="Times New Roman"/>
          <w:b w:val="0"/>
          <w:i/>
          <w:color w:val="002060"/>
          <w:sz w:val="28"/>
          <w:szCs w:val="28"/>
          <w:bdr w:val="none" w:sz="0" w:space="0" w:color="auto" w:frame="1"/>
        </w:rPr>
        <w:t xml:space="preserve">музыкант </w:t>
      </w:r>
      <w:r w:rsidR="001A0725" w:rsidRPr="004D3EA0">
        <w:rPr>
          <w:rStyle w:val="a4"/>
          <w:rFonts w:ascii="Times New Roman" w:hAnsi="Times New Roman" w:cs="Times New Roman"/>
          <w:i/>
          <w:color w:val="002060"/>
          <w:sz w:val="28"/>
          <w:szCs w:val="28"/>
          <w:bdr w:val="none" w:sz="0" w:space="0" w:color="auto" w:frame="1"/>
        </w:rPr>
        <w:t>Д</w:t>
      </w:r>
      <w:r w:rsidR="001A0725" w:rsidRPr="004D3EA0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1A0725" w:rsidRPr="004D3EA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Б. Кабалевский.</w:t>
      </w:r>
    </w:p>
    <w:p w:rsidR="00101C22" w:rsidRPr="008424DC" w:rsidRDefault="00101C22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01C22" w:rsidRPr="008424DC" w:rsidRDefault="001A0725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С самого рождения, ребёнок попадает в мир разнообразных звуков, в том числе и </w:t>
      </w:r>
      <w:r w:rsidRPr="008424DC">
        <w:rPr>
          <w:rStyle w:val="a4"/>
          <w:rFonts w:ascii="Times New Roman" w:hAnsi="Times New Roman" w:cs="Times New Roman"/>
          <w:b w:val="0"/>
          <w:color w:val="002060"/>
          <w:sz w:val="28"/>
          <w:szCs w:val="28"/>
          <w:bdr w:val="none" w:sz="0" w:space="0" w:color="auto" w:frame="1"/>
        </w:rPr>
        <w:t>музыкальных</w:t>
      </w:r>
      <w:r w:rsidRPr="008424DC">
        <w:rPr>
          <w:rFonts w:ascii="Times New Roman" w:hAnsi="Times New Roman" w:cs="Times New Roman"/>
          <w:color w:val="002060"/>
          <w:sz w:val="28"/>
          <w:szCs w:val="28"/>
        </w:rPr>
        <w:t>. Первые </w:t>
      </w:r>
      <w:r w:rsidRPr="008424DC">
        <w:rPr>
          <w:rStyle w:val="a4"/>
          <w:rFonts w:ascii="Times New Roman" w:hAnsi="Times New Roman" w:cs="Times New Roman"/>
          <w:b w:val="0"/>
          <w:color w:val="002060"/>
          <w:sz w:val="28"/>
          <w:szCs w:val="28"/>
          <w:bdr w:val="none" w:sz="0" w:space="0" w:color="auto" w:frame="1"/>
        </w:rPr>
        <w:t>жизненные музыкальные</w:t>
      </w:r>
      <w:r w:rsidRPr="008424DC">
        <w:rPr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Pr="008424DC">
        <w:rPr>
          <w:rFonts w:ascii="Times New Roman" w:hAnsi="Times New Roman" w:cs="Times New Roman"/>
          <w:color w:val="002060"/>
          <w:sz w:val="28"/>
          <w:szCs w:val="28"/>
        </w:rPr>
        <w:t>впечатления малыша связаны не со звучанием </w:t>
      </w:r>
      <w:r w:rsidRPr="008424DC">
        <w:rPr>
          <w:rStyle w:val="a4"/>
          <w:rFonts w:ascii="Times New Roman" w:hAnsi="Times New Roman" w:cs="Times New Roman"/>
          <w:b w:val="0"/>
          <w:color w:val="002060"/>
          <w:sz w:val="28"/>
          <w:szCs w:val="28"/>
          <w:bdr w:val="none" w:sz="0" w:space="0" w:color="auto" w:frame="1"/>
        </w:rPr>
        <w:t>музыкальных игрушек</w:t>
      </w:r>
      <w:r w:rsidRPr="008424DC">
        <w:rPr>
          <w:rFonts w:ascii="Times New Roman" w:hAnsi="Times New Roman" w:cs="Times New Roman"/>
          <w:color w:val="002060"/>
          <w:sz w:val="28"/>
          <w:szCs w:val="28"/>
        </w:rPr>
        <w:t>, а с пением самого близкого для него человека, с ощущением счастья, любви и нежности.</w:t>
      </w:r>
    </w:p>
    <w:p w:rsidR="00101C22" w:rsidRPr="008424DC" w:rsidRDefault="00101C22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 xml:space="preserve">Приобщение к музыке вводит ребенка в мир волнующих, радостных переживаний, открывает ему путь эстетического освоения жизни в рамках, доступных его возрасту. Чтобы открыть перед ребенком дверь в этот мир, надо развивать у него способности, позволяющие успешно проявлять себя в музыкальной деятельности. </w:t>
      </w:r>
      <w:r w:rsidR="00BB52FC" w:rsidRPr="008424DC">
        <w:rPr>
          <w:rFonts w:ascii="Times New Roman" w:hAnsi="Times New Roman" w:cs="Times New Roman"/>
          <w:color w:val="002060"/>
          <w:sz w:val="28"/>
          <w:szCs w:val="28"/>
        </w:rPr>
        <w:t>Надо,</w:t>
      </w:r>
      <w:r w:rsidRPr="008424DC">
        <w:rPr>
          <w:rFonts w:ascii="Times New Roman" w:hAnsi="Times New Roman" w:cs="Times New Roman"/>
          <w:color w:val="002060"/>
          <w:sz w:val="28"/>
          <w:szCs w:val="28"/>
        </w:rPr>
        <w:t xml:space="preserve"> прежде </w:t>
      </w:r>
      <w:r w:rsidR="00BB52FC" w:rsidRPr="008424DC">
        <w:rPr>
          <w:rFonts w:ascii="Times New Roman" w:hAnsi="Times New Roman" w:cs="Times New Roman"/>
          <w:color w:val="002060"/>
          <w:sz w:val="28"/>
          <w:szCs w:val="28"/>
        </w:rPr>
        <w:t>всего,</w:t>
      </w:r>
      <w:r w:rsidRPr="008424DC">
        <w:rPr>
          <w:rFonts w:ascii="Times New Roman" w:hAnsi="Times New Roman" w:cs="Times New Roman"/>
          <w:color w:val="002060"/>
          <w:sz w:val="28"/>
          <w:szCs w:val="28"/>
        </w:rPr>
        <w:t xml:space="preserve"> воспитать у ребенка музыкальный слух и эмоциональную отзывчивость — два важнейших компонента музыкальности. Вне их невозможно приобщить ребенка к этому прекрасному миру, невозможно и целостное развитие личности.</w:t>
      </w:r>
    </w:p>
    <w:p w:rsidR="00101C22" w:rsidRPr="008424DC" w:rsidRDefault="00101C22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Главнейший показатель музыкальности — эмоциональная отзывчивость на музыку</w:t>
      </w:r>
      <w:r w:rsidR="004D3EA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01C22" w:rsidRPr="008424DC" w:rsidRDefault="00101C22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 xml:space="preserve">Вопрос о взаимосвязях между объектом-музыкой и субъектом-ребенком сложен и противоречив. Музыка всегда воздействует в единстве своего содержания и формы. Изменение звучания вызывает новое переживание у слушающего; оно создается в </w:t>
      </w:r>
      <w:r w:rsidRPr="008424DC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результате восприятия музыкальных образов, выраженных своеобразными сочетаниями средств выразительности. Некоторые из них выражены ярче и доминируют. Но они, всегда находясь в гармоничных и разнообразных сочетаниях, воздействуют именно в своем комплексе.</w:t>
      </w:r>
    </w:p>
    <w:p w:rsidR="001A6771" w:rsidRPr="008424DC" w:rsidRDefault="001A677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52FC" w:rsidRDefault="008424DC" w:rsidP="008424DC">
      <w:pPr>
        <w:pStyle w:val="a5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b/>
          <w:color w:val="002060"/>
          <w:sz w:val="28"/>
          <w:szCs w:val="28"/>
        </w:rPr>
        <w:t>КАК ЖЕ РАЗВИВАТЬ МУЗЫКАЛЬНЫЕ СПОСОБНОСТИ МАЛЫША?</w:t>
      </w:r>
    </w:p>
    <w:p w:rsidR="008424DC" w:rsidRPr="008424DC" w:rsidRDefault="008424DC" w:rsidP="008424DC">
      <w:pPr>
        <w:pStyle w:val="a5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A6771" w:rsidRPr="008424DC" w:rsidRDefault="00AE4245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977265</wp:posOffset>
            </wp:positionV>
            <wp:extent cx="4470400" cy="3123565"/>
            <wp:effectExtent l="0" t="247650" r="0" b="11245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3123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771" w:rsidRPr="008424DC">
        <w:rPr>
          <w:rFonts w:ascii="Times New Roman" w:hAnsi="Times New Roman" w:cs="Times New Roman"/>
          <w:color w:val="002060"/>
          <w:sz w:val="28"/>
          <w:szCs w:val="28"/>
        </w:rPr>
        <w:t>Музыкальные способности есть у каждого ребенка, но у одних они развиты хорошо, у других – менее ярко в силу физиологических особенностей. Занятия музыкой идут на пользу малышам, так как с помощью музыкального искусства они познают мир, учатся общаться, красиво двигаться.</w:t>
      </w:r>
      <w:r w:rsidR="00BB52FC" w:rsidRPr="008424DC">
        <w:rPr>
          <w:rFonts w:ascii="Times New Roman" w:hAnsi="Times New Roman" w:cs="Times New Roman"/>
          <w:color w:val="002060"/>
          <w:sz w:val="28"/>
          <w:szCs w:val="28"/>
        </w:rPr>
        <w:t xml:space="preserve"> Ребёнок должен слышать музыку с самого рождения, но далеко не вся музыка подойдёт для малыша. Музыка не должна быть слишком громкой и ритмично</w:t>
      </w:r>
      <w:r w:rsidR="009D7866" w:rsidRPr="008424DC">
        <w:rPr>
          <w:rFonts w:ascii="Times New Roman" w:hAnsi="Times New Roman" w:cs="Times New Roman"/>
          <w:color w:val="002060"/>
          <w:sz w:val="28"/>
          <w:szCs w:val="28"/>
        </w:rPr>
        <w:t>й -</w:t>
      </w:r>
      <w:r w:rsidR="00BB52FC" w:rsidRPr="008424DC">
        <w:rPr>
          <w:rFonts w:ascii="Times New Roman" w:hAnsi="Times New Roman" w:cs="Times New Roman"/>
          <w:color w:val="002060"/>
          <w:sz w:val="28"/>
          <w:szCs w:val="28"/>
        </w:rPr>
        <w:t xml:space="preserve"> это может только раздражать неокрепшую психику ребёнка. Рекомендуется отдавать предпочтение классической музыке или самым простым народным песенкам (список представлен ниже). </w:t>
      </w:r>
      <w:r w:rsidR="001A6771" w:rsidRPr="008424DC">
        <w:rPr>
          <w:rFonts w:ascii="Times New Roman" w:hAnsi="Times New Roman" w:cs="Times New Roman"/>
          <w:color w:val="002060"/>
          <w:sz w:val="28"/>
          <w:szCs w:val="28"/>
        </w:rPr>
        <w:t>Повзрослев, они будут ощущать чувство удовлетворения от того, что могут петь, танцевать, слушать музыку, понимать и наслаждаться этим удивительным видом искусства.</w:t>
      </w:r>
    </w:p>
    <w:p w:rsidR="001A6771" w:rsidRPr="008424DC" w:rsidRDefault="00BB52FC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Предлагаю</w:t>
      </w:r>
      <w:r w:rsidR="001A6771" w:rsidRPr="008424DC">
        <w:rPr>
          <w:rFonts w:ascii="Times New Roman" w:hAnsi="Times New Roman" w:cs="Times New Roman"/>
          <w:color w:val="002060"/>
          <w:sz w:val="28"/>
          <w:szCs w:val="28"/>
        </w:rPr>
        <w:t xml:space="preserve"> вашему вниманию несколько циклов игр и упражнений, способствующих развитию музыкальных способностей </w:t>
      </w:r>
      <w:r w:rsidRPr="008424DC">
        <w:rPr>
          <w:rFonts w:ascii="Times New Roman" w:hAnsi="Times New Roman" w:cs="Times New Roman"/>
          <w:color w:val="002060"/>
          <w:sz w:val="28"/>
          <w:szCs w:val="28"/>
        </w:rPr>
        <w:t xml:space="preserve">у более взрослого </w:t>
      </w:r>
      <w:r w:rsidR="001A6771" w:rsidRPr="008424DC">
        <w:rPr>
          <w:rFonts w:ascii="Times New Roman" w:hAnsi="Times New Roman" w:cs="Times New Roman"/>
          <w:color w:val="002060"/>
          <w:sz w:val="28"/>
          <w:szCs w:val="28"/>
        </w:rPr>
        <w:t>ребенка.</w:t>
      </w:r>
    </w:p>
    <w:p w:rsidR="008424DC" w:rsidRDefault="008424DC" w:rsidP="008424DC">
      <w:pPr>
        <w:pStyle w:val="a5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A6771" w:rsidRDefault="004D3EA0" w:rsidP="004D3EA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</w:t>
      </w:r>
      <w:r w:rsidR="008424DC" w:rsidRPr="008424DC">
        <w:rPr>
          <w:rFonts w:ascii="Times New Roman" w:hAnsi="Times New Roman" w:cs="Times New Roman"/>
          <w:b/>
          <w:color w:val="002060"/>
          <w:sz w:val="28"/>
          <w:szCs w:val="28"/>
        </w:rPr>
        <w:t>МЫ УЧИМСЯ СЛУШАТЬ ЗВУКИ</w:t>
      </w:r>
    </w:p>
    <w:p w:rsidR="008424DC" w:rsidRDefault="008424DC" w:rsidP="008424DC">
      <w:pPr>
        <w:pStyle w:val="a5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A6771" w:rsidRPr="008424DC" w:rsidRDefault="001A6771" w:rsidP="008500D9">
      <w:pPr>
        <w:pStyle w:val="a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b/>
          <w:color w:val="002060"/>
          <w:sz w:val="28"/>
          <w:szCs w:val="28"/>
        </w:rPr>
        <w:t>Цель</w:t>
      </w:r>
      <w:r w:rsidRPr="008424DC">
        <w:rPr>
          <w:rFonts w:ascii="Times New Roman" w:hAnsi="Times New Roman" w:cs="Times New Roman"/>
          <w:color w:val="002060"/>
          <w:sz w:val="28"/>
          <w:szCs w:val="28"/>
        </w:rPr>
        <w:t xml:space="preserve"> приведенных ниже игр и упражнений – научить ребенка слушать окружающие звуки, эмоционально на них откликаться и уметь отличать шум от музыкальных звуков. Для достижения этой цели </w:t>
      </w:r>
      <w:r w:rsidRPr="008424DC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необходимо:</w:t>
      </w:r>
    </w:p>
    <w:p w:rsidR="001A6771" w:rsidRPr="008424DC" w:rsidRDefault="001A677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• развивать у малыша слуховое восприятие и память;</w:t>
      </w:r>
    </w:p>
    <w:p w:rsidR="001A6771" w:rsidRPr="008424DC" w:rsidRDefault="001A677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• вызывать эмоциональный положительный отклик на музыку;</w:t>
      </w:r>
    </w:p>
    <w:p w:rsidR="001A6771" w:rsidRPr="008424DC" w:rsidRDefault="001A677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lastRenderedPageBreak/>
        <w:t>• формировать умение слушать музыку и отвечать на простейшие вопросы по ее содержанию.</w:t>
      </w:r>
    </w:p>
    <w:p w:rsidR="001A6771" w:rsidRPr="008424DC" w:rsidRDefault="001A677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Для решения этих задач вам потребуются:</w:t>
      </w:r>
    </w:p>
    <w:p w:rsidR="001A6771" w:rsidRPr="008424DC" w:rsidRDefault="001A677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• аудиозаписи классической и народной музыки;</w:t>
      </w:r>
    </w:p>
    <w:p w:rsidR="001A6771" w:rsidRPr="008424DC" w:rsidRDefault="001A677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• музыкальные инструменты: металлофон, бубен, барабан, колокольчики и/или погремушки;</w:t>
      </w:r>
    </w:p>
    <w:p w:rsidR="001A6771" w:rsidRPr="008424DC" w:rsidRDefault="001A677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• сюжетные игрушки (куклы, мишки, машины, самолеты и т. д.);</w:t>
      </w:r>
    </w:p>
    <w:p w:rsidR="001A6771" w:rsidRPr="008424DC" w:rsidRDefault="001A677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• иллюстрации, помогающие воспринимать музыкальные произведения;</w:t>
      </w:r>
    </w:p>
    <w:p w:rsidR="001A6771" w:rsidRPr="008424DC" w:rsidRDefault="001A677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• большой и маленький платочки;</w:t>
      </w:r>
    </w:p>
    <w:p w:rsidR="001A6771" w:rsidRPr="008424DC" w:rsidRDefault="001A677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• шапочки, изображающие различных персонажей.</w:t>
      </w:r>
    </w:p>
    <w:p w:rsidR="008424DC" w:rsidRDefault="008424DC" w:rsidP="008424DC">
      <w:pPr>
        <w:pStyle w:val="a5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1A6771" w:rsidRDefault="008424DC" w:rsidP="008424DC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D3EA0">
        <w:rPr>
          <w:rFonts w:ascii="Times New Roman" w:hAnsi="Times New Roman" w:cs="Times New Roman"/>
          <w:b/>
          <w:i/>
          <w:color w:val="002060"/>
          <w:sz w:val="28"/>
          <w:szCs w:val="28"/>
        </w:rPr>
        <w:t>ПУТЕШЕСТВИЕ В СТРАНУ ЗВУКОВ</w:t>
      </w:r>
    </w:p>
    <w:p w:rsidR="008500D9" w:rsidRDefault="008500D9" w:rsidP="008424DC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8500D9" w:rsidRPr="008424DC" w:rsidRDefault="008500D9" w:rsidP="008500D9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Предложите ребенку закрыть глаза и послушать звуки в комнате. Рассказывайте по очереди, что вы слышите. Для того чтобы вызвать у ребенка интерес к игре, ваш рассказ должен быть эмоциональным, ярким.</w:t>
      </w:r>
    </w:p>
    <w:p w:rsidR="008500D9" w:rsidRPr="008424DC" w:rsidRDefault="008500D9" w:rsidP="008500D9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Затем послушайте, какие звуки издают деревянные, металлические, стеклянные предметы. Ударяясь друг о друга, кубики звучат глухо и грустно, а ложки – звонко, весело. Предложите малышу постучать этими предметами. Можно также постучать палочкой о палочку, деревянным молоточком по деревянным предметам и т. д. Затем постучите крышками. Сопровождайте свои действия звукоподражанием «дзинь-дзинь». Можно менять ритм и темп игры (то медленно, то быстро), можно вместе с ребенком напевать какую-нибудь мелодию и отстукивать ритм.</w:t>
      </w:r>
    </w:p>
    <w:p w:rsidR="001A6771" w:rsidRPr="008500D9" w:rsidRDefault="008500D9" w:rsidP="008500D9">
      <w:pPr>
        <w:pStyle w:val="a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500D9">
        <w:rPr>
          <w:rFonts w:ascii="Times New Roman" w:hAnsi="Times New Roman" w:cs="Times New Roman"/>
          <w:color w:val="215868" w:themeColor="accent5" w:themeShade="80"/>
          <w:sz w:val="28"/>
          <w:szCs w:val="28"/>
          <w:shd w:val="clear" w:color="auto" w:fill="FFFFFF"/>
        </w:rPr>
        <w:t>Поставьте на стол стаканы с разным количеством</w:t>
      </w:r>
      <w:r w:rsidR="001A6771" w:rsidRPr="008424DC">
        <w:rPr>
          <w:rFonts w:ascii="Times New Roman" w:hAnsi="Times New Roman" w:cs="Times New Roman"/>
          <w:color w:val="002060"/>
          <w:sz w:val="28"/>
          <w:szCs w:val="28"/>
        </w:rPr>
        <w:t xml:space="preserve"> количеством воды. Возьмите деревянную палочку (карандаш) и ударяйте по стаканам, извлекая различные звуки от низкого до высокого. Получившийся звукоряд позволит вам импровизировать любую мелодию.</w:t>
      </w:r>
    </w:p>
    <w:p w:rsidR="008424DC" w:rsidRDefault="008424DC" w:rsidP="008424DC">
      <w:pPr>
        <w:pStyle w:val="a5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1A6771" w:rsidRPr="004D3EA0" w:rsidRDefault="008424DC" w:rsidP="008424DC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D3EA0"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 ЗВУЧИТ?</w:t>
      </w:r>
    </w:p>
    <w:p w:rsidR="008424DC" w:rsidRPr="008424DC" w:rsidRDefault="008424DC" w:rsidP="008424DC">
      <w:pPr>
        <w:pStyle w:val="a5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1A6771" w:rsidRPr="008424DC" w:rsidRDefault="001A677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Стучите поочередно по предметам, а ребенок, повернувшись спиной, пусть угадывает их по звучанию. Потом поменяйтесь ролями.</w:t>
      </w:r>
    </w:p>
    <w:p w:rsidR="00AE4245" w:rsidRPr="008424DC" w:rsidRDefault="00AE4245" w:rsidP="00AE4245">
      <w:pPr>
        <w:pStyle w:val="a5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AE4245" w:rsidRDefault="00AE4245" w:rsidP="008424DC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A6771" w:rsidRDefault="008424DC" w:rsidP="008424DC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D3EA0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КОРОБОЧКИ</w:t>
      </w:r>
    </w:p>
    <w:p w:rsidR="00377DFC" w:rsidRPr="004D3EA0" w:rsidRDefault="00377DFC" w:rsidP="008424DC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A6771" w:rsidRPr="008424DC" w:rsidRDefault="00883A0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-549910</wp:posOffset>
            </wp:positionV>
            <wp:extent cx="2411648" cy="1806575"/>
            <wp:effectExtent l="0" t="95250" r="0" b="6318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tsad-88127-14230632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48" cy="180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771" w:rsidRPr="008424DC">
        <w:rPr>
          <w:rFonts w:ascii="Times New Roman" w:hAnsi="Times New Roman" w:cs="Times New Roman"/>
          <w:color w:val="002060"/>
          <w:sz w:val="28"/>
          <w:szCs w:val="28"/>
        </w:rPr>
        <w:t>Наполните коробочки горохом, фасолью и камешками. Потрясите коробочки: каждая будет звучать по-своему. Встряхивая коробочки, пойте любую мелодию, которая доступна для восприятия малыша, и отбивайте ритм. Предложите ребенку музицировать вместе с вами.</w:t>
      </w:r>
    </w:p>
    <w:p w:rsidR="00AE4245" w:rsidRDefault="00AE4245" w:rsidP="008424DC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377DFC" w:rsidRDefault="00377DFC" w:rsidP="008424DC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377DFC" w:rsidRDefault="00377DFC" w:rsidP="008424DC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A6771" w:rsidRPr="004D3EA0" w:rsidRDefault="00883A01" w:rsidP="00883A01">
      <w:pPr>
        <w:pStyle w:val="a5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 xml:space="preserve">                                                       </w:t>
      </w:r>
      <w:bookmarkStart w:id="0" w:name="_GoBack"/>
      <w:bookmarkEnd w:id="0"/>
      <w:r w:rsidR="008424DC" w:rsidRPr="004D3EA0">
        <w:rPr>
          <w:rFonts w:ascii="Times New Roman" w:hAnsi="Times New Roman" w:cs="Times New Roman"/>
          <w:b/>
          <w:i/>
          <w:color w:val="002060"/>
          <w:sz w:val="28"/>
          <w:szCs w:val="28"/>
        </w:rPr>
        <w:t>МУЗЫКАЛЬНЫЕ ЗВУКИ</w:t>
      </w:r>
    </w:p>
    <w:p w:rsidR="008424DC" w:rsidRPr="008424DC" w:rsidRDefault="008424DC" w:rsidP="008424DC">
      <w:pPr>
        <w:pStyle w:val="a5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1A6771" w:rsidRPr="008424DC" w:rsidRDefault="001A677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Предложите малышу послушать ритмическое и веселое произведение. Скажите ребенку, что это особые звуки, которые называются музыкой и исполняются на музыкальных инструментах. Затем подхватите малыша на руки и потанцуйте с ним так, чтобы он почувствовал ваш задор, получил удовольствие от движения под музыку.</w:t>
      </w:r>
    </w:p>
    <w:p w:rsidR="001A6771" w:rsidRDefault="001A677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Теперь, когда малыш научился слушать окружающие звуки, можно учить его слушать музыку</w:t>
      </w:r>
      <w:r w:rsidR="003C0B4A" w:rsidRPr="008424D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424DC" w:rsidRPr="008424DC" w:rsidRDefault="008424DC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23395" w:rsidRPr="004D3EA0" w:rsidRDefault="008424DC" w:rsidP="008424DC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D3EA0">
        <w:rPr>
          <w:rFonts w:ascii="Times New Roman" w:hAnsi="Times New Roman" w:cs="Times New Roman"/>
          <w:b/>
          <w:i/>
          <w:color w:val="002060"/>
          <w:sz w:val="28"/>
          <w:szCs w:val="28"/>
        </w:rPr>
        <w:t>СПИСОК РЕКОМЕНДУЕМЫХ ПРОИЗВЕДЕНИЙ:</w:t>
      </w:r>
    </w:p>
    <w:p w:rsidR="008424DC" w:rsidRPr="008424DC" w:rsidRDefault="008424DC" w:rsidP="008424DC">
      <w:pPr>
        <w:pStyle w:val="a5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925F1" w:rsidRPr="008424DC" w:rsidRDefault="00D925F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1.Антонио Вивальд</w:t>
      </w:r>
      <w:r w:rsidR="00C15724" w:rsidRPr="008424DC">
        <w:rPr>
          <w:rFonts w:ascii="Times New Roman" w:hAnsi="Times New Roman" w:cs="Times New Roman"/>
          <w:color w:val="002060"/>
          <w:sz w:val="28"/>
          <w:szCs w:val="28"/>
        </w:rPr>
        <w:t>и - «</w:t>
      </w:r>
      <w:r w:rsidRPr="008424DC">
        <w:rPr>
          <w:rFonts w:ascii="Times New Roman" w:hAnsi="Times New Roman" w:cs="Times New Roman"/>
          <w:color w:val="002060"/>
          <w:sz w:val="28"/>
          <w:szCs w:val="28"/>
        </w:rPr>
        <w:t>Времена года. Весна (март)»</w:t>
      </w:r>
    </w:p>
    <w:p w:rsidR="00D925F1" w:rsidRPr="008424DC" w:rsidRDefault="00D925F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2. Вольфганг Амадей Моцарт- Соната№11 «</w:t>
      </w:r>
      <w:proofErr w:type="spellStart"/>
      <w:r w:rsidRPr="008424DC">
        <w:rPr>
          <w:rFonts w:ascii="Times New Roman" w:hAnsi="Times New Roman" w:cs="Times New Roman"/>
          <w:color w:val="002060"/>
          <w:sz w:val="28"/>
          <w:szCs w:val="28"/>
        </w:rPr>
        <w:t>Rondo</w:t>
      </w:r>
      <w:proofErr w:type="spellEnd"/>
      <w:r w:rsidRPr="008424D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24DC">
        <w:rPr>
          <w:rFonts w:ascii="Times New Roman" w:hAnsi="Times New Roman" w:cs="Times New Roman"/>
          <w:color w:val="002060"/>
          <w:sz w:val="28"/>
          <w:szCs w:val="28"/>
        </w:rPr>
        <w:t>Alla</w:t>
      </w:r>
      <w:proofErr w:type="spellEnd"/>
      <w:r w:rsidRPr="008424D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424DC">
        <w:rPr>
          <w:rFonts w:ascii="Times New Roman" w:hAnsi="Times New Roman" w:cs="Times New Roman"/>
          <w:color w:val="002060"/>
          <w:sz w:val="28"/>
          <w:szCs w:val="28"/>
        </w:rPr>
        <w:t>Tur</w:t>
      </w:r>
      <w:proofErr w:type="spellEnd"/>
      <w:r w:rsidRPr="008424DC">
        <w:rPr>
          <w:rFonts w:ascii="Times New Roman" w:hAnsi="Times New Roman" w:cs="Times New Roman"/>
          <w:color w:val="002060"/>
          <w:sz w:val="28"/>
          <w:szCs w:val="28"/>
          <w:lang w:val="en-US"/>
        </w:rPr>
        <w:t>c</w:t>
      </w:r>
      <w:r w:rsidR="00223395" w:rsidRPr="008424DC">
        <w:rPr>
          <w:rFonts w:ascii="Times New Roman" w:hAnsi="Times New Roman" w:cs="Times New Roman"/>
          <w:color w:val="002060"/>
          <w:sz w:val="28"/>
          <w:szCs w:val="28"/>
        </w:rPr>
        <w:t>a</w:t>
      </w:r>
      <w:r w:rsidRPr="008424DC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D925F1" w:rsidRPr="008424DC" w:rsidRDefault="00D925F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3.Вольфганг Амадей Моцарт- «Маленькая ночная серенада (Аллегро)»</w:t>
      </w:r>
    </w:p>
    <w:p w:rsidR="00D925F1" w:rsidRPr="008424DC" w:rsidRDefault="00D925F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4.</w:t>
      </w:r>
      <w:r w:rsidR="00223395" w:rsidRPr="008424DC">
        <w:rPr>
          <w:rFonts w:ascii="Times New Roman" w:hAnsi="Times New Roman" w:cs="Times New Roman"/>
          <w:color w:val="002060"/>
          <w:sz w:val="28"/>
          <w:szCs w:val="28"/>
        </w:rPr>
        <w:t>Иоганн Себастьян Бах-Третья оркестровая сюита «Воздух»</w:t>
      </w:r>
    </w:p>
    <w:p w:rsidR="00223395" w:rsidRPr="008424DC" w:rsidRDefault="00223395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5.Иоганн Себастьян Ба</w:t>
      </w:r>
      <w:r w:rsidR="00C15724" w:rsidRPr="008424DC">
        <w:rPr>
          <w:rFonts w:ascii="Times New Roman" w:hAnsi="Times New Roman" w:cs="Times New Roman"/>
          <w:color w:val="002060"/>
          <w:sz w:val="28"/>
          <w:szCs w:val="28"/>
        </w:rPr>
        <w:t>х -</w:t>
      </w:r>
      <w:r w:rsidRPr="008424DC">
        <w:rPr>
          <w:rFonts w:ascii="Times New Roman" w:hAnsi="Times New Roman" w:cs="Times New Roman"/>
          <w:color w:val="002060"/>
          <w:sz w:val="28"/>
          <w:szCs w:val="28"/>
        </w:rPr>
        <w:t xml:space="preserve"> ХТК. Прелюдия и фуга №1 (</w:t>
      </w:r>
      <w:r w:rsidRPr="008424DC">
        <w:rPr>
          <w:rFonts w:ascii="Times New Roman" w:hAnsi="Times New Roman" w:cs="Times New Roman"/>
          <w:color w:val="002060"/>
          <w:sz w:val="28"/>
          <w:szCs w:val="28"/>
          <w:lang w:val="en-US"/>
        </w:rPr>
        <w:t>C</w:t>
      </w:r>
      <w:r w:rsidRPr="008424DC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8424DC">
        <w:rPr>
          <w:rFonts w:ascii="Times New Roman" w:hAnsi="Times New Roman" w:cs="Times New Roman"/>
          <w:color w:val="002060"/>
          <w:sz w:val="28"/>
          <w:szCs w:val="28"/>
          <w:lang w:val="en-US"/>
        </w:rPr>
        <w:t>dur</w:t>
      </w:r>
      <w:proofErr w:type="spellEnd"/>
      <w:r w:rsidRPr="008424DC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223395" w:rsidRPr="008424DC" w:rsidRDefault="00223395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6.Пётр Ильич Чайковский- балет «Лебединое озеро»</w:t>
      </w:r>
    </w:p>
    <w:p w:rsidR="00223395" w:rsidRPr="008424DC" w:rsidRDefault="00223395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7.Пётр Ильич Чайковский- балет «Щелкунчик»- «Танец феи Драже», «Вальс цветов»</w:t>
      </w:r>
    </w:p>
    <w:p w:rsidR="00223395" w:rsidRPr="008424DC" w:rsidRDefault="00223395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8.Эдвард Григ- «Утро»</w:t>
      </w:r>
    </w:p>
    <w:p w:rsidR="00223395" w:rsidRPr="008424DC" w:rsidRDefault="00223395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 xml:space="preserve">9.Фредерик Шопен- Ноктюрн op.9, </w:t>
      </w:r>
      <w:r w:rsidRPr="008424DC">
        <w:rPr>
          <w:rFonts w:ascii="Times New Roman" w:hAnsi="Times New Roman" w:cs="Times New Roman"/>
          <w:color w:val="002060"/>
          <w:sz w:val="28"/>
          <w:szCs w:val="28"/>
          <w:lang w:val="en-US"/>
        </w:rPr>
        <w:t>no</w:t>
      </w:r>
      <w:r w:rsidRPr="008424DC">
        <w:rPr>
          <w:rFonts w:ascii="Times New Roman" w:hAnsi="Times New Roman" w:cs="Times New Roman"/>
          <w:color w:val="002060"/>
          <w:sz w:val="28"/>
          <w:szCs w:val="28"/>
        </w:rPr>
        <w:t>.3</w:t>
      </w:r>
    </w:p>
    <w:p w:rsidR="00223395" w:rsidRPr="008424DC" w:rsidRDefault="00223395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</w:rPr>
        <w:t>10.Франц Шуберт- «</w:t>
      </w:r>
      <w:r w:rsidRPr="008424DC">
        <w:rPr>
          <w:rFonts w:ascii="Times New Roman" w:hAnsi="Times New Roman" w:cs="Times New Roman"/>
          <w:color w:val="002060"/>
          <w:sz w:val="28"/>
          <w:szCs w:val="28"/>
          <w:lang w:val="en-US"/>
        </w:rPr>
        <w:t>Ave</w:t>
      </w:r>
      <w:r w:rsidRPr="008424D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424DC">
        <w:rPr>
          <w:rFonts w:ascii="Times New Roman" w:hAnsi="Times New Roman" w:cs="Times New Roman"/>
          <w:color w:val="002060"/>
          <w:sz w:val="28"/>
          <w:szCs w:val="28"/>
          <w:lang w:val="en-US"/>
        </w:rPr>
        <w:t>Maria</w:t>
      </w:r>
      <w:r w:rsidRPr="008424DC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8424DC" w:rsidRDefault="008424DC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8424DC" w:rsidRDefault="008424DC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4E6B96" w:rsidRDefault="00AA6B5A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424D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Таким образом, музыкальная деятельность развивает не только музыкальные, но и общие способности. Развиваются мышление, эмоции, воспитывается творческое воображение, укрепляется воля, способность удерживать произвольное внимание. В свою очередь, общие способности влияют на формирование музыкальных способностей, Развитие всех способностей требует индивидуального подхода к детям, учёта их способностей и интересов.</w:t>
      </w:r>
    </w:p>
    <w:p w:rsidR="00B63FF1" w:rsidRDefault="00B63FF1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B63FF1" w:rsidRPr="008424DC" w:rsidRDefault="00377DFC" w:rsidP="008424DC">
      <w:pPr>
        <w:pStyle w:val="a5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161925</wp:posOffset>
            </wp:positionV>
            <wp:extent cx="6682740" cy="24536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74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3FF1" w:rsidRPr="008424DC" w:rsidSect="008424DC">
      <w:pgSz w:w="11906" w:h="16838"/>
      <w:pgMar w:top="1134" w:right="707" w:bottom="1134" w:left="709" w:header="708" w:footer="708" w:gutter="0"/>
      <w:pgBorders w:offsetFrom="page">
        <w:top w:val="thinThickSmallGap" w:sz="18" w:space="24" w:color="002060"/>
        <w:left w:val="thinThickSmallGap" w:sz="18" w:space="24" w:color="002060"/>
        <w:bottom w:val="thickThinSmallGap" w:sz="18" w:space="24" w:color="002060"/>
        <w:right w:val="thickThinSmallGap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25"/>
    <w:rsid w:val="00007A1F"/>
    <w:rsid w:val="000C4F74"/>
    <w:rsid w:val="00101C22"/>
    <w:rsid w:val="00151326"/>
    <w:rsid w:val="001A0725"/>
    <w:rsid w:val="001A6771"/>
    <w:rsid w:val="00223395"/>
    <w:rsid w:val="00315D6C"/>
    <w:rsid w:val="00377DFC"/>
    <w:rsid w:val="003C0B4A"/>
    <w:rsid w:val="004D3EA0"/>
    <w:rsid w:val="004E6B96"/>
    <w:rsid w:val="006D786F"/>
    <w:rsid w:val="00752162"/>
    <w:rsid w:val="008142AC"/>
    <w:rsid w:val="008424DC"/>
    <w:rsid w:val="008500D9"/>
    <w:rsid w:val="00877164"/>
    <w:rsid w:val="00883A01"/>
    <w:rsid w:val="009D7866"/>
    <w:rsid w:val="00AA6B5A"/>
    <w:rsid w:val="00AE4245"/>
    <w:rsid w:val="00B63FF1"/>
    <w:rsid w:val="00BB4E83"/>
    <w:rsid w:val="00BB52FC"/>
    <w:rsid w:val="00C15724"/>
    <w:rsid w:val="00D925F1"/>
    <w:rsid w:val="00E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B66B"/>
  <w15:docId w15:val="{4E454A9E-21D2-4548-B45C-9C30E2A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0725"/>
    <w:rPr>
      <w:b/>
      <w:bCs/>
    </w:rPr>
  </w:style>
  <w:style w:type="paragraph" w:customStyle="1" w:styleId="text-justify">
    <w:name w:val="text-justify"/>
    <w:basedOn w:val="a"/>
    <w:rsid w:val="0010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C4F74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C4F74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C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2023-02-05T19:36:00Z</dcterms:created>
  <dcterms:modified xsi:type="dcterms:W3CDTF">2023-02-05T19:38:00Z</dcterms:modified>
</cp:coreProperties>
</file>