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981" w:rsidRPr="00DD184C" w:rsidRDefault="00DD184C">
      <w:pPr>
        <w:rPr>
          <w:b/>
          <w:i/>
          <w:sz w:val="52"/>
          <w:szCs w:val="52"/>
        </w:rPr>
      </w:pPr>
      <w:r w:rsidRPr="00DD184C">
        <w:rPr>
          <w:b/>
          <w:i/>
          <w:noProof/>
          <w:sz w:val="52"/>
          <w:szCs w:val="52"/>
          <w:lang w:eastAsia="ru-RU"/>
        </w:rPr>
        <w:t>Развитие речи детей через общение и игру</w:t>
      </w:r>
    </w:p>
    <w:p w:rsidR="00CB2A25" w:rsidRDefault="00CB2A25">
      <w:r>
        <w:rPr>
          <w:noProof/>
          <w:lang w:eastAsia="ru-RU"/>
        </w:rPr>
        <w:drawing>
          <wp:inline distT="0" distB="0" distL="0" distR="0" wp14:anchorId="37AF276D" wp14:editId="132191DC">
            <wp:extent cx="6512836" cy="8985250"/>
            <wp:effectExtent l="0" t="0" r="2540" b="6350"/>
            <wp:docPr id="2" name="Рисунок 2" descr="https://sun9-54.userapi.com/impg/L2Zc1i3zGBJnAm7HSSTEP5USx33Fonh-13SVIw/YW8b9yERY48.jpg?size=763x1080&amp;quality=96&amp;sign=ea701216fae1e8396bfb3daf2385c6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L2Zc1i3zGBJnAm7HSSTEP5USx33Fonh-13SVIw/YW8b9yERY48.jpg?size=763x1080&amp;quality=96&amp;sign=ea701216fae1e8396bfb3daf2385c62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84" cy="89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A25" w:rsidRDefault="00CB2A25">
      <w:r>
        <w:rPr>
          <w:noProof/>
          <w:lang w:eastAsia="ru-RU"/>
        </w:rPr>
        <w:lastRenderedPageBreak/>
        <w:drawing>
          <wp:inline distT="0" distB="0" distL="0" distR="0" wp14:anchorId="451C3DCC" wp14:editId="61A9640F">
            <wp:extent cx="6540500" cy="9575800"/>
            <wp:effectExtent l="0" t="0" r="0" b="6350"/>
            <wp:docPr id="3" name="Рисунок 3" descr="https://sun9-21.userapi.com/impg/WbD1-i8cepTzrrxC46LEI-b9KoZlfjRHh734Zw/I0h4ozgBx50.jpg?size=763x1080&amp;quality=96&amp;sign=98b0c1e774bd1283933f112a508d1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WbD1-i8cepTzrrxC46LEI-b9KoZlfjRHh734Zw/I0h4ozgBx50.jpg?size=763x1080&amp;quality=96&amp;sign=98b0c1e774bd1283933f112a508d18c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98" cy="95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>
      <w:r>
        <w:rPr>
          <w:noProof/>
          <w:lang w:eastAsia="ru-RU"/>
        </w:rPr>
        <w:lastRenderedPageBreak/>
        <w:drawing>
          <wp:inline distT="0" distB="0" distL="0" distR="0" wp14:anchorId="2B4F7B17" wp14:editId="6CD6665C">
            <wp:extent cx="6527800" cy="9842500"/>
            <wp:effectExtent l="0" t="0" r="6350" b="6350"/>
            <wp:docPr id="4" name="Рисунок 4" descr="https://sun9-57.userapi.com/impg/3Lht5N7oQRV0c6c7OmCtDX4Kfntl8o04L1RunA/dVEAa0akg0c.jpg?size=763x1080&amp;quality=96&amp;sign=f6d5e790f0b62e21d3e047a50d27a6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3Lht5N7oQRV0c6c7OmCtDX4Kfntl8o04L1RunA/dVEAa0akg0c.jpg?size=763x1080&amp;quality=96&amp;sign=f6d5e790f0b62e21d3e047a50d27a63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291" cy="98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>
      <w:r>
        <w:rPr>
          <w:noProof/>
          <w:lang w:eastAsia="ru-RU"/>
        </w:rPr>
        <w:lastRenderedPageBreak/>
        <w:drawing>
          <wp:inline distT="0" distB="0" distL="0" distR="0" wp14:anchorId="3B618D00" wp14:editId="46C900DD">
            <wp:extent cx="6604000" cy="9709150"/>
            <wp:effectExtent l="0" t="0" r="6350" b="6350"/>
            <wp:docPr id="5" name="Рисунок 5" descr="https://sun9-11.userapi.com/impg/DSF7DHwb2p3jg0lfiD50J1FFIutRilOmqp4Hew/LhyTHek0Vyc.jpg?size=763x1080&amp;quality=96&amp;sign=bb7242d82fb5a4707050f88b5643d5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DSF7DHwb2p3jg0lfiD50J1FFIutRilOmqp4Hew/LhyTHek0Vyc.jpg?size=763x1080&amp;quality=96&amp;sign=bb7242d82fb5a4707050f88b5643d58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32" cy="971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/>
    <w:sectPr w:rsidR="00CB2A25" w:rsidSect="00DD184C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D95"/>
    <w:rsid w:val="00A24981"/>
    <w:rsid w:val="00C35D95"/>
    <w:rsid w:val="00CB2A25"/>
    <w:rsid w:val="00DD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38-1</dc:creator>
  <cp:keywords/>
  <dc:description/>
  <cp:lastModifiedBy>Детсад1</cp:lastModifiedBy>
  <cp:revision>3</cp:revision>
  <dcterms:created xsi:type="dcterms:W3CDTF">2021-11-30T06:58:00Z</dcterms:created>
  <dcterms:modified xsi:type="dcterms:W3CDTF">2024-03-11T11:47:00Z</dcterms:modified>
</cp:coreProperties>
</file>